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CB" w:rsidRPr="00EB3ACB" w:rsidRDefault="00EB3ACB" w:rsidP="00EB3ACB">
      <w:pPr>
        <w:tabs>
          <w:tab w:val="left" w:pos="850"/>
          <w:tab w:val="left" w:pos="1134"/>
          <w:tab w:val="right" w:pos="4932"/>
        </w:tabs>
        <w:suppressAutoHyphens/>
        <w:autoSpaceDE w:val="0"/>
        <w:autoSpaceDN w:val="0"/>
        <w:adjustRightInd w:val="0"/>
        <w:spacing w:after="57" w:line="480" w:lineRule="atLeast"/>
        <w:textAlignment w:val="baseline"/>
        <w:rPr>
          <w:rFonts w:eastAsiaTheme="minorHAnsi" w:cs="Arial"/>
          <w:b/>
          <w:bCs/>
          <w:color w:val="272A67"/>
          <w:sz w:val="36"/>
          <w:szCs w:val="36"/>
          <w:lang w:eastAsia="en-US"/>
        </w:rPr>
      </w:pPr>
      <w:r w:rsidRPr="00EB3ACB">
        <w:rPr>
          <w:rFonts w:eastAsiaTheme="minorHAnsi" w:cs="Arial"/>
          <w:b/>
          <w:bCs/>
          <w:color w:val="272A67"/>
          <w:sz w:val="36"/>
          <w:szCs w:val="36"/>
          <w:lang w:eastAsia="en-US"/>
        </w:rPr>
        <w:t>CEIAG audit</w:t>
      </w:r>
    </w:p>
    <w:p w:rsidR="00EB3ACB" w:rsidRPr="00EB3ACB" w:rsidRDefault="005424D5" w:rsidP="005424D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This is an extract from </w:t>
      </w:r>
      <w:r w:rsidRPr="005424D5">
        <w:rPr>
          <w:rFonts w:eastAsiaTheme="minorHAnsi"/>
          <w:i/>
          <w:lang w:eastAsia="en-US"/>
        </w:rPr>
        <w:t>Careers engagement</w:t>
      </w:r>
      <w:r>
        <w:rPr>
          <w:rFonts w:eastAsiaTheme="minorHAnsi"/>
          <w:lang w:eastAsia="en-US"/>
        </w:rPr>
        <w:t xml:space="preserve"> (April 2014). </w:t>
      </w:r>
      <w:r w:rsidR="00EB3ACB" w:rsidRPr="00EB3ACB">
        <w:rPr>
          <w:rFonts w:eastAsiaTheme="minorHAnsi"/>
          <w:lang w:eastAsia="en-US"/>
        </w:rPr>
        <w:t>To gain an overall picture of your institution’s current position and to identify areas for further development, carrying out an audit of existing CEIAG is a good starting point. In many institutions there are a number of standalone careers</w:t>
      </w:r>
      <w:r>
        <w:rPr>
          <w:rFonts w:eastAsiaTheme="minorHAnsi"/>
          <w:lang w:eastAsia="en-US"/>
        </w:rPr>
        <w:noBreakHyphen/>
      </w:r>
      <w:r w:rsidR="00EB3ACB" w:rsidRPr="00EB3ACB">
        <w:rPr>
          <w:rFonts w:eastAsiaTheme="minorHAnsi"/>
          <w:lang w:eastAsia="en-US"/>
        </w:rPr>
        <w:t>related activities taking place, but because they are not centrally coordinated, many go unrecognised or are even duplicated by different members of staff. A strategic, coordinated, whole</w:t>
      </w:r>
      <w:r w:rsidR="00EB3ACB" w:rsidRPr="00EB3ACB">
        <w:rPr>
          <w:rFonts w:eastAsiaTheme="minorHAnsi"/>
          <w:lang w:eastAsia="en-US"/>
        </w:rPr>
        <w:noBreakHyphen/>
        <w:t>institution approach is required to maximise impact on young people and outcomes</w:t>
      </w:r>
      <w:r w:rsidR="000E2187">
        <w:rPr>
          <w:rFonts w:eastAsiaTheme="minorHAnsi"/>
          <w:lang w:eastAsia="en-US"/>
        </w:rPr>
        <w:t>.</w:t>
      </w:r>
    </w:p>
    <w:p w:rsidR="00EB3ACB" w:rsidRPr="00EB3ACB" w:rsidRDefault="00EB3ACB" w:rsidP="00EB3ACB">
      <w:pPr>
        <w:tabs>
          <w:tab w:val="left" w:pos="850"/>
          <w:tab w:val="left" w:pos="1134"/>
          <w:tab w:val="right" w:pos="4932"/>
        </w:tabs>
        <w:suppressAutoHyphens/>
        <w:autoSpaceDE w:val="0"/>
        <w:autoSpaceDN w:val="0"/>
        <w:adjustRightInd w:val="0"/>
        <w:spacing w:before="113" w:after="170" w:line="420" w:lineRule="atLeast"/>
        <w:textAlignment w:val="baseline"/>
        <w:rPr>
          <w:rFonts w:eastAsiaTheme="minorHAnsi" w:cs="Arial"/>
          <w:b/>
          <w:bCs/>
          <w:color w:val="4D5050"/>
          <w:sz w:val="32"/>
          <w:szCs w:val="32"/>
          <w:lang w:eastAsia="en-US"/>
        </w:rPr>
      </w:pPr>
      <w:r w:rsidRPr="00EB3ACB">
        <w:rPr>
          <w:rFonts w:eastAsiaTheme="minorHAnsi" w:cs="Arial"/>
          <w:b/>
          <w:bCs/>
          <w:color w:val="4D5050"/>
          <w:sz w:val="32"/>
          <w:szCs w:val="32"/>
          <w:lang w:eastAsia="en-US"/>
        </w:rPr>
        <w:t>School or college CEIAG audit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850"/>
        <w:gridCol w:w="850"/>
        <w:gridCol w:w="851"/>
        <w:gridCol w:w="850"/>
      </w:tblGrid>
      <w:tr w:rsidR="00EB3ACB" w:rsidRPr="00EB3ACB" w:rsidTr="000F0BA3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Theme="minorHAnsi" w:cs="Arial"/>
                <w:b/>
                <w:bCs/>
                <w:color w:val="272A67"/>
                <w:szCs w:val="20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Cs w:val="20"/>
                <w:lang w:eastAsia="en-US"/>
              </w:rPr>
              <w:t>Strategic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Not yet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Planned</w:t>
            </w: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proofErr w:type="spellStart"/>
            <w:r w:rsidRPr="00EB3ACB">
              <w:rPr>
                <w:rFonts w:eastAsiaTheme="minorHAnsi" w:cs="Arial"/>
                <w:b/>
                <w:bCs/>
                <w:color w:val="272A67"/>
                <w:spacing w:val="-2"/>
                <w:sz w:val="16"/>
                <w:szCs w:val="16"/>
                <w:lang w:eastAsia="en-US"/>
              </w:rPr>
              <w:t>Actioned</w:t>
            </w:r>
            <w:proofErr w:type="spellEnd"/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Impact</w:t>
            </w:r>
          </w:p>
        </w:tc>
      </w:tr>
      <w:tr w:rsidR="00EB3ACB" w:rsidRPr="00EB3ACB" w:rsidTr="00563955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organisation has a member of the leadership team with responsibility for and an understanding of CEIAG</w:t>
            </w:r>
            <w:r w:rsidR="000E2187">
              <w:rPr>
                <w:rFonts w:eastAsiaTheme="minorHAnsi"/>
                <w:lang w:eastAsia="en-US"/>
              </w:rPr>
              <w:t>.</w:t>
            </w:r>
            <w:r w:rsidR="00BF177A" w:rsidRPr="00085555">
              <w:rPr>
                <w:rStyle w:val="FootnoteReference"/>
                <w:rFonts w:ascii="Arial" w:eastAsiaTheme="minorHAnsi" w:hAnsi="Arial" w:cs="Arial"/>
                <w:lang w:eastAsia="en-US"/>
              </w:rPr>
              <w:footnoteReference w:id="1"/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organisation has a member of staff responsible for coordinating CEIAG through phases including transition between key stages.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organisation has a CEIAG policy that has been shared among staff and parents.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An annual CEIAG plan is developed each year and is included or linked to the whole</w:t>
            </w:r>
            <w:r w:rsidRPr="00EB3ACB">
              <w:rPr>
                <w:rFonts w:eastAsiaTheme="minorHAnsi"/>
                <w:lang w:eastAsia="en-US"/>
              </w:rPr>
              <w:noBreakHyphen/>
              <w:t>school or college development or improvement plan (through the leadership and management section).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7D71B2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organisation has achieved (or at minimum is working towards) accreditation of its provision of CEIAG using a dedicated CEIAG quality award that has gained national validation under the Quality in Careers Standard (</w:t>
            </w:r>
            <w:proofErr w:type="spellStart"/>
            <w:r w:rsidRPr="00EB3ACB">
              <w:rPr>
                <w:rFonts w:eastAsiaTheme="minorHAnsi"/>
                <w:lang w:eastAsia="en-US"/>
              </w:rPr>
              <w:t>QiCS</w:t>
            </w:r>
            <w:proofErr w:type="spellEnd"/>
            <w:r w:rsidRPr="00EB3ACB">
              <w:rPr>
                <w:rFonts w:eastAsiaTheme="minorHAnsi"/>
                <w:lang w:eastAsia="en-US"/>
              </w:rPr>
              <w:t>).</w:t>
            </w:r>
            <w:r w:rsidR="00BF177A" w:rsidRPr="0073157D">
              <w:rPr>
                <w:rStyle w:val="FootnoteReference"/>
                <w:rFonts w:ascii="Arial" w:eastAsiaTheme="minorHAnsi" w:hAnsi="Arial" w:cs="Arial"/>
                <w:lang w:eastAsia="en-US"/>
              </w:rPr>
              <w:footnoteReference w:id="2"/>
            </w:r>
            <w:r w:rsidRPr="00EB3ACB">
              <w:rPr>
                <w:rFonts w:eastAsiaTheme="minorHAnsi"/>
                <w:lang w:eastAsia="en-US"/>
              </w:rPr>
              <w:t xml:space="preserve"> (QiCs-Guide-JANUARY-2014-revision)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organisation regularly monitors, reviews and evaluates its CEIAG strategy and provision.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organisation gathers its own destinations data and evaluates its progression data against national data to identify the impact of its careers plan and areas for improvement.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A member of the governing body is a local employer.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</w:tbl>
    <w:p w:rsidR="00EB3ACB" w:rsidRPr="00EB3ACB" w:rsidRDefault="00EB3ACB" w:rsidP="00045877">
      <w:pPr>
        <w:pStyle w:val="Normaltight"/>
        <w:spacing w:after="0" w:afterAutospacing="0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850"/>
        <w:gridCol w:w="850"/>
        <w:gridCol w:w="851"/>
        <w:gridCol w:w="850"/>
      </w:tblGrid>
      <w:tr w:rsidR="00EB3ACB" w:rsidRPr="00EB3ACB" w:rsidTr="000F0BA3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Theme="minorHAnsi" w:cs="Arial"/>
                <w:b/>
                <w:bCs/>
                <w:color w:val="272A67"/>
                <w:szCs w:val="20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Cs w:val="20"/>
                <w:lang w:eastAsia="en-US"/>
              </w:rPr>
              <w:t xml:space="preserve">Careers education 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Not yet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Planned</w:t>
            </w: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proofErr w:type="spellStart"/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Actioned</w:t>
            </w:r>
            <w:proofErr w:type="spellEnd"/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Impact</w:t>
            </w: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All students are provided with the underpinning careers education (and work</w:t>
            </w:r>
            <w:r w:rsidRPr="00EB3ACB">
              <w:rPr>
                <w:rFonts w:eastAsiaTheme="minorHAnsi"/>
                <w:lang w:eastAsia="en-US"/>
              </w:rPr>
              <w:noBreakHyphen/>
              <w:t>related learning) that is planned and delivered in line with accepted best national practice.</w:t>
            </w:r>
            <w:r w:rsidR="00BF177A" w:rsidRPr="00085555">
              <w:rPr>
                <w:rStyle w:val="FootnoteReference"/>
                <w:rFonts w:ascii="Arial" w:eastAsiaTheme="minorHAnsi" w:hAnsi="Arial" w:cs="Arial"/>
                <w:lang w:eastAsia="en-US"/>
              </w:rPr>
              <w:footnoteReference w:id="3"/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Curriculum time is allocated for the teaching of careers education, preferably from year 7 (but definitely from year 8).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Students are taught how to access, interpret and use labour market information to help them make informed career choices.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Careers education is delivered as a cross</w:t>
            </w:r>
            <w:r w:rsidRPr="00EB3ACB">
              <w:rPr>
                <w:rFonts w:eastAsiaTheme="minorHAnsi"/>
                <w:lang w:eastAsia="en-US"/>
              </w:rPr>
              <w:noBreakHyphen/>
              <w:t>curricular theme and embedded into all subject areas across education phases and transition between key stages.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Students learn about careers and the world of work and are able to match their skills, interests, learning styles and values to requirements and realistic opportunities in learning and work.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7D71B2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On leaving the institution all students have a CV, personal statement and record of all their academic and extra</w:t>
            </w:r>
            <w:r w:rsidRPr="00EB3ACB">
              <w:rPr>
                <w:rFonts w:eastAsiaTheme="minorHAnsi"/>
                <w:lang w:eastAsia="en-US"/>
              </w:rPr>
              <w:noBreakHyphen/>
              <w:t>curricular achievements.</w:t>
            </w:r>
            <w:r w:rsidR="007D71B2" w:rsidRPr="0073157D">
              <w:rPr>
                <w:rStyle w:val="FootnoteReference"/>
                <w:rFonts w:ascii="Arial" w:eastAsiaTheme="minorHAnsi" w:hAnsi="Arial" w:cs="Arial"/>
                <w:lang w:eastAsia="en-US"/>
              </w:rPr>
              <w:footnoteReference w:id="4"/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Students have access to career resources and drop</w:t>
            </w:r>
            <w:r w:rsidRPr="00EB3ACB">
              <w:rPr>
                <w:rFonts w:eastAsiaTheme="minorHAnsi"/>
                <w:lang w:eastAsia="en-US"/>
              </w:rPr>
              <w:noBreakHyphen/>
              <w:t>in careers sessions, and there is a careers section on the school’s or college’s website.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Parents are made aware of the careers education programme from year 7.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</w:tbl>
    <w:p w:rsidR="00EB3ACB" w:rsidRDefault="00EB3ACB" w:rsidP="005424D5">
      <w:pPr>
        <w:pStyle w:val="Normaltight"/>
      </w:pPr>
    </w:p>
    <w:p w:rsidR="00CB6C60" w:rsidRDefault="00CB6C60">
      <w:pPr>
        <w:spacing w:after="200" w:line="276" w:lineRule="auto"/>
        <w:rPr>
          <w:rFonts w:eastAsiaTheme="minorHAnsi"/>
          <w:lang w:eastAsia="en-US"/>
        </w:rPr>
      </w:pPr>
      <w:r>
        <w:br w:type="page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850"/>
        <w:gridCol w:w="850"/>
        <w:gridCol w:w="851"/>
        <w:gridCol w:w="850"/>
      </w:tblGrid>
      <w:tr w:rsidR="00EB3ACB" w:rsidRPr="00EB3ACB" w:rsidTr="00CB6C60">
        <w:trPr>
          <w:trHeight w:val="60"/>
          <w:tblHeader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Theme="minorHAnsi" w:cs="Arial"/>
                <w:b/>
                <w:bCs/>
                <w:color w:val="272A67"/>
                <w:szCs w:val="20"/>
                <w:lang w:eastAsia="en-US"/>
              </w:rPr>
            </w:pPr>
            <w:bookmarkStart w:id="0" w:name="_GoBack"/>
            <w:bookmarkEnd w:id="0"/>
            <w:r w:rsidRPr="00EB3ACB">
              <w:rPr>
                <w:rFonts w:eastAsiaTheme="minorHAnsi" w:cs="Arial"/>
                <w:b/>
                <w:bCs/>
                <w:color w:val="272A67"/>
                <w:szCs w:val="20"/>
                <w:lang w:eastAsia="en-US"/>
              </w:rPr>
              <w:lastRenderedPageBreak/>
              <w:t>Careers information, advice and guidance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Not yet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Planned</w:t>
            </w: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proofErr w:type="spellStart"/>
            <w:r w:rsidRPr="00EB3ACB">
              <w:rPr>
                <w:rFonts w:eastAsiaTheme="minorHAnsi" w:cs="Arial"/>
                <w:b/>
                <w:bCs/>
                <w:color w:val="272A67"/>
                <w:spacing w:val="-2"/>
                <w:sz w:val="16"/>
                <w:szCs w:val="16"/>
                <w:lang w:eastAsia="en-US"/>
              </w:rPr>
              <w:t>Actioned</w:t>
            </w:r>
            <w:proofErr w:type="spellEnd"/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Impact</w:t>
            </w: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Students are given the opportunity to explore career ideas through face</w:t>
            </w:r>
            <w:r w:rsidRPr="00EB3ACB">
              <w:rPr>
                <w:rFonts w:eastAsiaTheme="minorHAnsi"/>
                <w:lang w:eastAsia="en-US"/>
              </w:rPr>
              <w:noBreakHyphen/>
              <w:t>to</w:t>
            </w:r>
            <w:r w:rsidRPr="00EB3ACB">
              <w:rPr>
                <w:rFonts w:eastAsiaTheme="minorHAnsi"/>
                <w:lang w:eastAsia="en-US"/>
              </w:rPr>
              <w:noBreakHyphen/>
              <w:t xml:space="preserve">face discussions with a range of people including </w:t>
            </w:r>
            <w:hyperlink r:id="rId8" w:history="1">
              <w:r w:rsidRPr="002F4AD3">
                <w:rPr>
                  <w:rFonts w:eastAsiaTheme="minorHAnsi"/>
                  <w:b/>
                  <w:color w:val="272A67"/>
                  <w:lang w:eastAsia="en-US"/>
                </w:rPr>
                <w:t>role models and inspiring individual</w:t>
              </w:r>
              <w:r w:rsidRPr="00EB3ACB">
                <w:rPr>
                  <w:rFonts w:eastAsiaTheme="minorHAnsi"/>
                  <w:color w:val="272A67"/>
                  <w:lang w:eastAsia="en-US"/>
                </w:rPr>
                <w:t>s</w:t>
              </w:r>
            </w:hyperlink>
            <w:r w:rsidRPr="00EB3ACB">
              <w:rPr>
                <w:rFonts w:eastAsiaTheme="minorHAnsi"/>
                <w:lang w:eastAsia="en-US"/>
              </w:rPr>
              <w:t xml:space="preserve">, alumni from universities and colleges and mentors and coaches. 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 xml:space="preserve">Independent and impartial careers information, advice and guidance can be accessed by any student on request. 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All students receive at least one face-to-face careers interview preferably with a level 6 trained careers adviser.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All students receive a face-to-face interview at key decision</w:t>
            </w:r>
            <w:r w:rsidRPr="00EB3ACB">
              <w:rPr>
                <w:rFonts w:eastAsiaTheme="minorHAnsi"/>
                <w:lang w:eastAsia="en-US"/>
              </w:rPr>
              <w:noBreakHyphen/>
              <w:t>making points during their education (years 9, 11, 12 and 13) to inform progression and are made aware of all available learning pathways open to them.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During a careers interview, all students are hel</w:t>
            </w:r>
            <w:r w:rsidR="002F4AD3">
              <w:rPr>
                <w:rFonts w:eastAsiaTheme="minorHAnsi"/>
                <w:lang w:eastAsia="en-US"/>
              </w:rPr>
              <w:t>ped to develop a careers action </w:t>
            </w:r>
            <w:r w:rsidRPr="00EB3ACB">
              <w:rPr>
                <w:rFonts w:eastAsiaTheme="minorHAnsi"/>
                <w:lang w:eastAsia="en-US"/>
              </w:rPr>
              <w:t>plan.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There is a system in place for centrally storing, distributing and following up student action plans.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Those most at risk of becoming NEET (not in employment, education or training), and the reasons why, are identified, targeted and prioritised when scheduling one</w:t>
            </w:r>
            <w:r w:rsidRPr="00EB3ACB">
              <w:rPr>
                <w:rFonts w:eastAsiaTheme="minorHAnsi"/>
                <w:lang w:eastAsia="en-US"/>
              </w:rPr>
              <w:noBreakHyphen/>
              <w:t>to</w:t>
            </w:r>
            <w:r w:rsidRPr="00EB3ACB">
              <w:rPr>
                <w:rFonts w:eastAsiaTheme="minorHAnsi"/>
                <w:lang w:eastAsia="en-US"/>
              </w:rPr>
              <w:noBreakHyphen/>
              <w:t>one careers interviews.</w:t>
            </w:r>
            <w:r w:rsidR="00045877" w:rsidRPr="00085555">
              <w:rPr>
                <w:rStyle w:val="FootnoteReference"/>
                <w:rFonts w:ascii="Arial" w:eastAsiaTheme="minorHAnsi" w:hAnsi="Arial" w:cs="Arial"/>
                <w:lang w:eastAsia="en-US"/>
              </w:rPr>
              <w:footnoteReference w:id="5"/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0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Those most at risk of disengaging from learning, and the reasons why, are identified, targeted and prioritised when scheduling one</w:t>
            </w:r>
            <w:r w:rsidRPr="00EB3ACB">
              <w:rPr>
                <w:rFonts w:eastAsiaTheme="minorHAnsi"/>
                <w:lang w:eastAsia="en-US"/>
              </w:rPr>
              <w:noBreakHyphen/>
              <w:t>to</w:t>
            </w:r>
            <w:r w:rsidRPr="00EB3ACB">
              <w:rPr>
                <w:rFonts w:eastAsiaTheme="minorHAnsi"/>
                <w:lang w:eastAsia="en-US"/>
              </w:rPr>
              <w:noBreakHyphen/>
              <w:t>one careers interviews.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institution organises information events for pupils and their parents to which all local providers of education and training are invited and actively engaged in offering advice.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institution advertises the open days and evenings for all local education providers to all pupils and their parents throughout education phases and transition between key stages.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08555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Students are made aware of the National Apprenticeship Service</w:t>
            </w:r>
            <w:r w:rsidR="00037D9E" w:rsidRPr="00085555">
              <w:rPr>
                <w:rStyle w:val="FootnoteReference"/>
                <w:rFonts w:ascii="Arial" w:eastAsiaTheme="minorHAnsi" w:hAnsi="Arial" w:cs="Arial"/>
                <w:lang w:eastAsia="en-US"/>
              </w:rPr>
              <w:footnoteReference w:id="6"/>
            </w:r>
            <w:r w:rsidRPr="00EB3ACB">
              <w:rPr>
                <w:rFonts w:eastAsiaTheme="minorHAnsi"/>
                <w:lang w:eastAsia="en-US"/>
              </w:rPr>
              <w:t xml:space="preserve"> and National Careers Service</w:t>
            </w:r>
            <w:r w:rsidR="00085555">
              <w:rPr>
                <w:rStyle w:val="FootnoteReference"/>
                <w:rFonts w:eastAsiaTheme="minorHAnsi"/>
                <w:lang w:eastAsia="en-US"/>
              </w:rPr>
              <w:footnoteReference w:id="7"/>
            </w:r>
            <w:r w:rsidRPr="00EB3ACB">
              <w:rPr>
                <w:rFonts w:eastAsiaTheme="minorHAnsi"/>
                <w:lang w:eastAsia="en-US"/>
              </w:rPr>
              <w:t xml:space="preserve"> and there is a link to both websites on the institution’s website or virtual learning environment (VLE).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CB6C60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Learner views are sought on the best way to offer provision.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</w:tbl>
    <w:p w:rsidR="00EB3ACB" w:rsidRPr="00EB3ACB" w:rsidRDefault="00EB3ACB" w:rsidP="00045877">
      <w:pPr>
        <w:keepLines/>
        <w:tabs>
          <w:tab w:val="left" w:pos="1134"/>
          <w:tab w:val="right" w:pos="4932"/>
        </w:tabs>
        <w:suppressAutoHyphens/>
        <w:autoSpaceDE w:val="0"/>
        <w:autoSpaceDN w:val="0"/>
        <w:adjustRightInd w:val="0"/>
        <w:spacing w:line="240" w:lineRule="atLeast"/>
        <w:textAlignment w:val="baseline"/>
        <w:rPr>
          <w:rFonts w:ascii="HelveticaNeueLT Std Lt" w:eastAsiaTheme="minorHAnsi" w:hAnsi="HelveticaNeueLT Std Lt" w:cs="HelveticaNeueLT Std Lt"/>
          <w:color w:val="272A67"/>
          <w:szCs w:val="20"/>
          <w:lang w:eastAsia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371"/>
        <w:gridCol w:w="850"/>
        <w:gridCol w:w="850"/>
        <w:gridCol w:w="851"/>
        <w:gridCol w:w="850"/>
      </w:tblGrid>
      <w:tr w:rsidR="00EB3ACB" w:rsidRPr="00EB3ACB" w:rsidTr="000F0BA3">
        <w:trPr>
          <w:trHeight w:val="60"/>
        </w:trPr>
        <w:tc>
          <w:tcPr>
            <w:tcW w:w="7087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eastAsiaTheme="minorHAnsi" w:cs="Arial"/>
                <w:b/>
                <w:bCs/>
                <w:color w:val="272A67"/>
                <w:szCs w:val="20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Cs w:val="20"/>
                <w:lang w:eastAsia="en-US"/>
              </w:rPr>
              <w:t xml:space="preserve">Employer engagement 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Not yet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Planned</w:t>
            </w: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proofErr w:type="spellStart"/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Actioned</w:t>
            </w:r>
            <w:proofErr w:type="spellEnd"/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shd w:val="solid" w:color="F1B70E" w:fill="auto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EB3ACB" w:rsidRPr="00EB3ACB" w:rsidRDefault="00EB3ACB" w:rsidP="00EB3ACB">
            <w:pPr>
              <w:tabs>
                <w:tab w:val="left" w:pos="1134"/>
                <w:tab w:val="right" w:pos="4932"/>
              </w:tabs>
              <w:suppressAutoHyphens/>
              <w:autoSpaceDE w:val="0"/>
              <w:autoSpaceDN w:val="0"/>
              <w:adjustRightInd w:val="0"/>
              <w:spacing w:line="200" w:lineRule="atLeast"/>
              <w:jc w:val="center"/>
              <w:textAlignment w:val="baseline"/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</w:pPr>
            <w:r w:rsidRPr="00EB3ACB">
              <w:rPr>
                <w:rFonts w:eastAsiaTheme="minorHAnsi" w:cs="Arial"/>
                <w:b/>
                <w:bCs/>
                <w:color w:val="272A67"/>
                <w:sz w:val="16"/>
                <w:szCs w:val="16"/>
                <w:lang w:eastAsia="en-US"/>
              </w:rPr>
              <w:t>Impact</w:t>
            </w: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0" w:type="dxa"/>
            </w:tcMar>
          </w:tcPr>
          <w:p w:rsidR="00EB3ACB" w:rsidRPr="000F0BA3" w:rsidRDefault="00EB3ACB" w:rsidP="005424D5">
            <w:pPr>
              <w:rPr>
                <w:rFonts w:eastAsiaTheme="minorHAnsi" w:cs="Arial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 xml:space="preserve">Employer engagement is integrated in </w:t>
            </w:r>
            <w:r w:rsidR="002F4AD3">
              <w:rPr>
                <w:rFonts w:eastAsiaTheme="minorHAnsi"/>
                <w:lang w:eastAsia="en-US"/>
              </w:rPr>
              <w:t>the school’s or college’s CEIAG </w:t>
            </w:r>
            <w:r w:rsidRPr="00EB3ACB">
              <w:rPr>
                <w:rFonts w:eastAsiaTheme="minorHAnsi"/>
                <w:lang w:eastAsia="en-US"/>
              </w:rPr>
              <w:t>programme.</w:t>
            </w:r>
            <w:r w:rsidR="000F0BA3" w:rsidRPr="000F0BA3">
              <w:rPr>
                <w:rStyle w:val="FootnoteReference"/>
                <w:rFonts w:ascii="Arial" w:eastAsiaTheme="minorHAnsi" w:hAnsi="Arial" w:cs="Arial"/>
                <w:lang w:eastAsia="en-US"/>
              </w:rPr>
              <w:footnoteReference w:id="8"/>
            </w: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Students are taught employability skills and given opportunities to practice these skills in real working environments.</w:t>
            </w: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All key stage 5 students are given the opportunity to participate in work experience, which is well</w:t>
            </w:r>
            <w:r w:rsidRPr="00EB3ACB">
              <w:rPr>
                <w:rFonts w:eastAsiaTheme="minorHAnsi"/>
                <w:lang w:eastAsia="en-US"/>
              </w:rPr>
              <w:noBreakHyphen/>
              <w:t>evaluated.</w:t>
            </w: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All key stage 4 students are given the opportunity to participate in work experience, which is well</w:t>
            </w:r>
            <w:r w:rsidRPr="00EB3ACB">
              <w:rPr>
                <w:rFonts w:eastAsiaTheme="minorHAnsi"/>
                <w:lang w:eastAsia="en-US"/>
              </w:rPr>
              <w:noBreakHyphen/>
              <w:t>evaluated.</w:t>
            </w: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FB351A" w:rsidP="005424D5">
            <w:pPr>
              <w:rPr>
                <w:rFonts w:eastAsiaTheme="minorHAnsi"/>
                <w:lang w:eastAsia="en-US"/>
              </w:rPr>
            </w:pPr>
            <w:hyperlink r:id="rId9" w:history="1">
              <w:r w:rsidR="00EB3ACB" w:rsidRPr="002F4AD3">
                <w:rPr>
                  <w:rFonts w:eastAsiaTheme="minorHAnsi"/>
                  <w:b/>
                  <w:color w:val="272A67"/>
                  <w:lang w:eastAsia="en-US"/>
                </w:rPr>
                <w:t>Employer volunteers come</w:t>
              </w:r>
            </w:hyperlink>
            <w:r w:rsidR="00EB3ACB" w:rsidRPr="00EB3ACB">
              <w:rPr>
                <w:rFonts w:eastAsiaTheme="minorHAnsi"/>
                <w:color w:val="272A67"/>
                <w:lang w:eastAsia="en-US"/>
              </w:rPr>
              <w:t xml:space="preserve"> </w:t>
            </w:r>
            <w:r w:rsidR="00EB3ACB" w:rsidRPr="00EB3ACB">
              <w:rPr>
                <w:rFonts w:eastAsiaTheme="minorHAnsi"/>
                <w:lang w:eastAsia="en-US"/>
              </w:rPr>
              <w:t>into the school or college to talk to students about careers, the world of work and the value of employability skills.</w:t>
            </w: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The institution runs events such as careers fairs, which are attended by employers.</w:t>
            </w: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Employers help develop students’ employability skills through activities such as interview days, job application feedback and visits to employer sites.</w:t>
            </w: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0" w:type="dxa"/>
            </w:tcMar>
          </w:tcPr>
          <w:p w:rsidR="00EB3ACB" w:rsidRPr="00EB3ACB" w:rsidRDefault="00EB3ACB" w:rsidP="002F4AD3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Employers help to inspire</w:t>
            </w:r>
            <w:r w:rsidR="000F0BA3">
              <w:rPr>
                <w:rStyle w:val="FootnoteReference"/>
                <w:rFonts w:eastAsiaTheme="minorHAnsi"/>
                <w:lang w:eastAsia="en-US"/>
              </w:rPr>
              <w:footnoteReference w:id="9"/>
            </w:r>
            <w:r w:rsidRPr="00EB3ACB">
              <w:rPr>
                <w:rFonts w:eastAsiaTheme="minorHAnsi"/>
                <w:lang w:eastAsia="en-US"/>
              </w:rPr>
              <w:t xml:space="preserve"> and raise student aspirations</w:t>
            </w:r>
            <w:r w:rsidR="000F0BA3">
              <w:rPr>
                <w:rStyle w:val="FootnoteReference"/>
                <w:rFonts w:eastAsiaTheme="minorHAnsi"/>
                <w:lang w:eastAsia="en-US"/>
              </w:rPr>
              <w:footnoteReference w:id="10"/>
            </w:r>
            <w:r w:rsidRPr="00EB3ACB">
              <w:rPr>
                <w:rFonts w:eastAsiaTheme="minorHAnsi"/>
                <w:lang w:eastAsia="en-US"/>
              </w:rPr>
              <w:t xml:space="preserve"> and demonstrate how subject</w:t>
            </w:r>
            <w:r w:rsidRPr="00EB3ACB">
              <w:rPr>
                <w:rFonts w:eastAsiaTheme="minorHAnsi"/>
                <w:lang w:eastAsia="en-US"/>
              </w:rPr>
              <w:noBreakHyphen/>
              <w:t>specific qualifications and subject matter can be related to the world of</w:t>
            </w:r>
            <w:r w:rsidR="002F4AD3">
              <w:rPr>
                <w:rFonts w:eastAsiaTheme="minorHAnsi"/>
                <w:lang w:eastAsia="en-US"/>
              </w:rPr>
              <w:t> </w:t>
            </w:r>
            <w:r w:rsidRPr="00EB3ACB">
              <w:rPr>
                <w:rFonts w:eastAsiaTheme="minorHAnsi"/>
                <w:lang w:eastAsia="en-US"/>
              </w:rPr>
              <w:t>work.</w:t>
            </w: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  <w:tr w:rsidR="00EB3ACB" w:rsidRPr="00EB3ACB" w:rsidTr="00563955">
        <w:trPr>
          <w:trHeight w:val="60"/>
        </w:trPr>
        <w:tc>
          <w:tcPr>
            <w:tcW w:w="737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5424D5">
            <w:pPr>
              <w:rPr>
                <w:rFonts w:eastAsiaTheme="minorHAnsi"/>
                <w:lang w:eastAsia="en-US"/>
              </w:rPr>
            </w:pPr>
            <w:r w:rsidRPr="00EB3ACB">
              <w:rPr>
                <w:rFonts w:eastAsiaTheme="minorHAnsi"/>
                <w:lang w:eastAsia="en-US"/>
              </w:rPr>
              <w:t>Employers are used to mentor young people where appropriate.</w:t>
            </w: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272A67"/>
              <w:left w:val="single" w:sz="4" w:space="0" w:color="272A67"/>
              <w:bottom w:val="single" w:sz="4" w:space="0" w:color="272A67"/>
              <w:right w:val="single" w:sz="4" w:space="0" w:color="272A67"/>
            </w:tcBorders>
            <w:tcMar>
              <w:top w:w="45" w:type="dxa"/>
              <w:left w:w="113" w:type="dxa"/>
              <w:bottom w:w="45" w:type="dxa"/>
              <w:right w:w="57" w:type="dxa"/>
            </w:tcMar>
          </w:tcPr>
          <w:p w:rsidR="00EB3ACB" w:rsidRPr="00EB3ACB" w:rsidRDefault="00EB3ACB" w:rsidP="00EB3ACB">
            <w:pPr>
              <w:autoSpaceDE w:val="0"/>
              <w:autoSpaceDN w:val="0"/>
              <w:adjustRightInd w:val="0"/>
              <w:rPr>
                <w:rFonts w:ascii="Caecilia LT Std Light" w:eastAsiaTheme="minorHAnsi" w:hAnsi="Caecilia LT Std Light"/>
                <w:sz w:val="24"/>
                <w:szCs w:val="24"/>
                <w:lang w:eastAsia="en-US"/>
              </w:rPr>
            </w:pPr>
          </w:p>
        </w:tc>
      </w:tr>
    </w:tbl>
    <w:p w:rsidR="00FC6798" w:rsidRDefault="00FC6798"/>
    <w:sectPr w:rsidR="00FC6798" w:rsidSect="000F0BA3">
      <w:footnotePr>
        <w:numStart w:val="3"/>
      </w:footnotePr>
      <w:pgSz w:w="11906" w:h="16838" w:code="9"/>
      <w:pgMar w:top="454" w:right="567" w:bottom="340" w:left="567" w:header="113" w:footer="11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64" w:rsidRDefault="00671B64" w:rsidP="00EB3ACB">
      <w:r>
        <w:separator/>
      </w:r>
    </w:p>
  </w:endnote>
  <w:endnote w:type="continuationSeparator" w:id="0">
    <w:p w:rsidR="00671B64" w:rsidRDefault="00671B64" w:rsidP="00EB3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ecilia LT Std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gency FB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64" w:rsidRDefault="00671B64" w:rsidP="00EB3ACB">
      <w:r>
        <w:separator/>
      </w:r>
    </w:p>
  </w:footnote>
  <w:footnote w:type="continuationSeparator" w:id="0">
    <w:p w:rsidR="00671B64" w:rsidRDefault="00671B64" w:rsidP="00EB3ACB">
      <w:r>
        <w:continuationSeparator/>
      </w:r>
    </w:p>
  </w:footnote>
  <w:footnote w:id="1">
    <w:p w:rsidR="00BF177A" w:rsidRPr="00BF177A" w:rsidRDefault="00BF177A" w:rsidP="00BF177A">
      <w:pPr>
        <w:pStyle w:val="Footnote"/>
        <w:rPr>
          <w:color w:val="272A67"/>
        </w:rPr>
      </w:pPr>
      <w:r>
        <w:rPr>
          <w:rStyle w:val="FootnoteReference"/>
        </w:rPr>
        <w:footnoteRef/>
      </w:r>
      <w:r>
        <w:t xml:space="preserve"> </w:t>
      </w:r>
      <w:r w:rsidRPr="00BF177A">
        <w:rPr>
          <w:rStyle w:val="Hyperlink"/>
          <w:rFonts w:cs="Arial"/>
          <w:szCs w:val="16"/>
        </w:rPr>
        <w:t>www.ascl.org.uk/professional-development/courses.html</w:t>
      </w:r>
    </w:p>
  </w:footnote>
  <w:footnote w:id="2">
    <w:p w:rsidR="00BF177A" w:rsidRPr="00BF177A" w:rsidRDefault="00BF177A" w:rsidP="00563955">
      <w:pPr>
        <w:pStyle w:val="Footnote"/>
      </w:pPr>
      <w:r>
        <w:rPr>
          <w:rStyle w:val="FootnoteReference"/>
        </w:rPr>
        <w:footnoteRef/>
      </w:r>
      <w:r>
        <w:t xml:space="preserve"> </w:t>
      </w:r>
      <w:r w:rsidRPr="00BF177A">
        <w:rPr>
          <w:rStyle w:val="Hyperlink"/>
          <w:rFonts w:cs="Arial"/>
          <w:szCs w:val="16"/>
        </w:rPr>
        <w:t>www.careersengland.org.uk/quality.php?page=ceiag-quality-</w:t>
      </w:r>
      <w:r w:rsidRPr="00563955">
        <w:rPr>
          <w:rStyle w:val="Hyperlink"/>
          <w:rFonts w:cs="Arial"/>
          <w:szCs w:val="16"/>
        </w:rPr>
        <w:t>awards</w:t>
      </w:r>
    </w:p>
  </w:footnote>
  <w:footnote w:id="3">
    <w:p w:rsidR="00BF177A" w:rsidRDefault="00BF17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F177A">
        <w:rPr>
          <w:sz w:val="16"/>
          <w:szCs w:val="16"/>
        </w:rPr>
        <w:t xml:space="preserve">The accepted best is the CDI </w:t>
      </w:r>
      <w:r w:rsidRPr="00BF177A">
        <w:rPr>
          <w:i/>
          <w:iCs/>
          <w:sz w:val="16"/>
          <w:szCs w:val="16"/>
        </w:rPr>
        <w:t>ACEG Framework for careers and work-related education</w:t>
      </w:r>
      <w:r w:rsidRPr="00BF177A">
        <w:rPr>
          <w:sz w:val="16"/>
          <w:szCs w:val="16"/>
        </w:rPr>
        <w:t xml:space="preserve">. See </w:t>
      </w:r>
      <w:r w:rsidRPr="007D71B2">
        <w:rPr>
          <w:rStyle w:val="Hyperlink"/>
          <w:rFonts w:eastAsiaTheme="minorHAnsi" w:cs="Arial"/>
          <w:sz w:val="16"/>
          <w:szCs w:val="16"/>
          <w:lang w:eastAsia="en-US"/>
        </w:rPr>
        <w:t>www.thecdi.net/write/CWRE_User_Guide.pdf</w:t>
      </w:r>
    </w:p>
  </w:footnote>
  <w:footnote w:id="4">
    <w:p w:rsidR="007D71B2" w:rsidRPr="007D71B2" w:rsidRDefault="007D71B2" w:rsidP="007D71B2">
      <w:pPr>
        <w:pStyle w:val="Footnote"/>
        <w:rPr>
          <w:color w:val="272A67"/>
        </w:rPr>
      </w:pPr>
      <w:r>
        <w:rPr>
          <w:rStyle w:val="FootnoteReference"/>
        </w:rPr>
        <w:footnoteRef/>
      </w:r>
      <w:r>
        <w:t xml:space="preserve"> </w:t>
      </w:r>
      <w:r w:rsidRPr="007D71B2">
        <w:rPr>
          <w:rStyle w:val="Hyperlink"/>
          <w:rFonts w:cs="Arial"/>
          <w:szCs w:val="16"/>
        </w:rPr>
        <w:t>www.cipd.co.uk/ypemployment</w:t>
      </w:r>
    </w:p>
  </w:footnote>
  <w:footnote w:id="5">
    <w:p w:rsidR="00045877" w:rsidRPr="00037D9E" w:rsidRDefault="00045877" w:rsidP="00037D9E">
      <w:pPr>
        <w:pStyle w:val="Footnote"/>
        <w:rPr>
          <w:color w:val="272A67"/>
        </w:rPr>
      </w:pPr>
      <w:r>
        <w:rPr>
          <w:rStyle w:val="FootnoteReference"/>
        </w:rPr>
        <w:footnoteRef/>
      </w:r>
      <w:r>
        <w:t xml:space="preserve"> </w:t>
      </w:r>
      <w:r w:rsidRPr="00045877">
        <w:rPr>
          <w:rStyle w:val="Hyperlink"/>
          <w:rFonts w:cs="Arial"/>
          <w:szCs w:val="16"/>
        </w:rPr>
        <w:t>https://www.nfer.ac.uk/publications/INDS02/INDS02.pdf</w:t>
      </w:r>
    </w:p>
  </w:footnote>
  <w:footnote w:id="6">
    <w:p w:rsidR="00037D9E" w:rsidRPr="00037D9E" w:rsidRDefault="00037D9E" w:rsidP="00037D9E">
      <w:pPr>
        <w:pStyle w:val="Footnote"/>
        <w:rPr>
          <w:color w:val="272A67"/>
        </w:rPr>
      </w:pPr>
      <w:r>
        <w:rPr>
          <w:rStyle w:val="FootnoteReference"/>
        </w:rPr>
        <w:footnoteRef/>
      </w:r>
      <w:r>
        <w:t xml:space="preserve"> </w:t>
      </w:r>
      <w:r w:rsidRPr="00037D9E">
        <w:rPr>
          <w:rStyle w:val="Hyperlink"/>
          <w:rFonts w:cs="Arial"/>
          <w:szCs w:val="16"/>
        </w:rPr>
        <w:t>www.apprenticeships.org.uk</w:t>
      </w:r>
    </w:p>
  </w:footnote>
  <w:footnote w:id="7">
    <w:p w:rsidR="00085555" w:rsidRPr="00085555" w:rsidRDefault="00085555" w:rsidP="00085555">
      <w:pPr>
        <w:pStyle w:val="Footnote"/>
        <w:rPr>
          <w:color w:val="272A67"/>
        </w:rPr>
      </w:pPr>
      <w:r>
        <w:rPr>
          <w:rStyle w:val="FootnoteReference"/>
        </w:rPr>
        <w:footnoteRef/>
      </w:r>
      <w:r>
        <w:t xml:space="preserve"> </w:t>
      </w:r>
      <w:r w:rsidRPr="00085555">
        <w:rPr>
          <w:rStyle w:val="Hyperlink"/>
          <w:rFonts w:cs="Arial"/>
          <w:szCs w:val="16"/>
        </w:rPr>
        <w:t>https://nationalcareersservice.direct.gov.uk/Pages/Home.aspx</w:t>
      </w:r>
    </w:p>
  </w:footnote>
  <w:footnote w:id="8">
    <w:p w:rsidR="000F0BA3" w:rsidRPr="000F0BA3" w:rsidRDefault="000F0BA3" w:rsidP="000F0BA3">
      <w:pPr>
        <w:pStyle w:val="Footnote"/>
        <w:rPr>
          <w:color w:val="272A67"/>
        </w:rPr>
      </w:pPr>
      <w:r>
        <w:rPr>
          <w:rStyle w:val="FootnoteReference"/>
        </w:rPr>
        <w:footnoteRef/>
      </w:r>
      <w:r>
        <w:t xml:space="preserve"> </w:t>
      </w:r>
      <w:r w:rsidRPr="000F0BA3">
        <w:rPr>
          <w:rStyle w:val="Hyperlink"/>
          <w:rFonts w:cs="Arial"/>
          <w:szCs w:val="16"/>
        </w:rPr>
        <w:t>www.ukces.org.uk/assets/ukces/docs/publications/not-just-making-tea-guide.pdf</w:t>
      </w:r>
    </w:p>
  </w:footnote>
  <w:footnote w:id="9">
    <w:p w:rsidR="000F0BA3" w:rsidRPr="000F0BA3" w:rsidRDefault="000F0BA3" w:rsidP="000F0BA3">
      <w:pPr>
        <w:pStyle w:val="Footnote"/>
        <w:rPr>
          <w:color w:val="272A67"/>
        </w:rPr>
      </w:pPr>
      <w:r>
        <w:rPr>
          <w:rStyle w:val="FootnoteReference"/>
        </w:rPr>
        <w:footnoteRef/>
      </w:r>
      <w:r>
        <w:t xml:space="preserve"> </w:t>
      </w:r>
      <w:r w:rsidRPr="000F0BA3">
        <w:rPr>
          <w:rStyle w:val="Hyperlink"/>
          <w:rFonts w:cs="Arial"/>
          <w:szCs w:val="16"/>
        </w:rPr>
        <w:t>https://www.gov.uk/government/uploads/system/uploads/attachment_data/file/238841/bis-13-1176-inspiration-vision-statement-R2.pdf</w:t>
      </w:r>
    </w:p>
  </w:footnote>
  <w:footnote w:id="10">
    <w:p w:rsidR="000F0BA3" w:rsidRPr="000F0BA3" w:rsidRDefault="000F0BA3" w:rsidP="000F0BA3">
      <w:pPr>
        <w:pStyle w:val="Footnote"/>
        <w:rPr>
          <w:color w:val="272A67"/>
        </w:rPr>
      </w:pPr>
      <w:r>
        <w:rPr>
          <w:rStyle w:val="FootnoteReference"/>
        </w:rPr>
        <w:footnoteRef/>
      </w:r>
      <w:r>
        <w:t xml:space="preserve"> </w:t>
      </w:r>
      <w:r w:rsidRPr="000F0BA3">
        <w:rPr>
          <w:rStyle w:val="Hyperlink"/>
          <w:rFonts w:cs="Arial"/>
          <w:szCs w:val="16"/>
        </w:rPr>
        <w:t>www.inspiringthefuture.org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6C4"/>
    <w:multiLevelType w:val="hybridMultilevel"/>
    <w:tmpl w:val="69A451F4"/>
    <w:lvl w:ilvl="0" w:tplc="8D9C2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86E85"/>
    <w:multiLevelType w:val="hybridMultilevel"/>
    <w:tmpl w:val="7756985C"/>
    <w:lvl w:ilvl="0" w:tplc="030E880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86496"/>
    <w:multiLevelType w:val="hybridMultilevel"/>
    <w:tmpl w:val="5B8441E2"/>
    <w:lvl w:ilvl="0" w:tplc="3BAA5FC0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65B62"/>
    <w:multiLevelType w:val="hybridMultilevel"/>
    <w:tmpl w:val="F2541BB4"/>
    <w:lvl w:ilvl="0" w:tplc="46B6397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35F68"/>
    <w:multiLevelType w:val="hybridMultilevel"/>
    <w:tmpl w:val="AC141DDC"/>
    <w:lvl w:ilvl="0" w:tplc="B84CEC06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DD3FDD"/>
    <w:multiLevelType w:val="hybridMultilevel"/>
    <w:tmpl w:val="5E42728E"/>
    <w:lvl w:ilvl="0" w:tplc="4C6C232C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Start w:val="3"/>
    <w:footnote w:id="-1"/>
    <w:footnote w:id="0"/>
  </w:footnotePr>
  <w:endnotePr>
    <w:endnote w:id="-1"/>
    <w:endnote w:id="0"/>
  </w:endnotePr>
  <w:compat/>
  <w:rsids>
    <w:rsidRoot w:val="00EB3ACB"/>
    <w:rsid w:val="00037D9E"/>
    <w:rsid w:val="00045877"/>
    <w:rsid w:val="00085555"/>
    <w:rsid w:val="000B50BD"/>
    <w:rsid w:val="000E2187"/>
    <w:rsid w:val="000F0BA3"/>
    <w:rsid w:val="00262EDD"/>
    <w:rsid w:val="002814C1"/>
    <w:rsid w:val="002C0BD8"/>
    <w:rsid w:val="002F4AD3"/>
    <w:rsid w:val="003E3E87"/>
    <w:rsid w:val="003E48D0"/>
    <w:rsid w:val="005424D5"/>
    <w:rsid w:val="00563955"/>
    <w:rsid w:val="005E312E"/>
    <w:rsid w:val="00671B64"/>
    <w:rsid w:val="0073157D"/>
    <w:rsid w:val="007D71B2"/>
    <w:rsid w:val="00866309"/>
    <w:rsid w:val="00911CFC"/>
    <w:rsid w:val="009209D9"/>
    <w:rsid w:val="00981A74"/>
    <w:rsid w:val="00B725E5"/>
    <w:rsid w:val="00BF177A"/>
    <w:rsid w:val="00CB6C60"/>
    <w:rsid w:val="00D5739B"/>
    <w:rsid w:val="00EB3ACB"/>
    <w:rsid w:val="00EF7501"/>
    <w:rsid w:val="00FB351A"/>
    <w:rsid w:val="00FC6798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5"/>
    <w:pPr>
      <w:spacing w:after="0" w:line="240" w:lineRule="auto"/>
    </w:pPr>
    <w:rPr>
      <w:rFonts w:ascii="Arial" w:eastAsiaTheme="minorEastAsia" w:hAnsi="Arial"/>
      <w:sz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25E5"/>
    <w:pPr>
      <w:keepNext/>
      <w:keepLines/>
      <w:spacing w:before="480"/>
      <w:outlineLvl w:val="0"/>
    </w:pPr>
    <w:rPr>
      <w:rFonts w:eastAsiaTheme="majorEastAsia" w:cstheme="majorBidi"/>
      <w:b/>
      <w:bCs/>
      <w:color w:val="1F497D" w:themeColor="text2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FMfront1unit">
    <w:name w:val="BIFM front 1 – unit"/>
    <w:basedOn w:val="Normal"/>
    <w:link w:val="BIFMfront1unitChar"/>
    <w:autoRedefine/>
    <w:qFormat/>
    <w:rsid w:val="00B725E5"/>
    <w:rPr>
      <w:rFonts w:asciiTheme="majorHAnsi" w:hAnsiTheme="majorHAnsi"/>
      <w:b/>
      <w:noProof/>
      <w:color w:val="FFFFFF" w:themeColor="background1"/>
      <w:sz w:val="72"/>
      <w:szCs w:val="24"/>
    </w:rPr>
  </w:style>
  <w:style w:type="character" w:customStyle="1" w:styleId="BIFMfront1unitChar">
    <w:name w:val="BIFM front 1 – unit Char"/>
    <w:basedOn w:val="DefaultParagraphFont"/>
    <w:link w:val="BIFMfront1unit"/>
    <w:rsid w:val="00B725E5"/>
    <w:rPr>
      <w:rFonts w:asciiTheme="majorHAnsi" w:hAnsiTheme="majorHAnsi"/>
      <w:b/>
      <w:noProof/>
      <w:color w:val="FFFFFF" w:themeColor="background1"/>
      <w:sz w:val="7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25E5"/>
    <w:rPr>
      <w:rFonts w:ascii="Verdana" w:eastAsiaTheme="majorEastAsia" w:hAnsi="Verdana" w:cstheme="majorBidi"/>
      <w:b/>
      <w:bCs/>
      <w:color w:val="1F497D" w:themeColor="text2"/>
      <w:sz w:val="48"/>
      <w:szCs w:val="28"/>
    </w:rPr>
  </w:style>
  <w:style w:type="paragraph" w:styleId="Footer">
    <w:name w:val="footer"/>
    <w:basedOn w:val="Normal"/>
    <w:link w:val="FooterChar"/>
    <w:uiPriority w:val="99"/>
    <w:unhideWhenUsed/>
    <w:rsid w:val="002814C1"/>
    <w:pPr>
      <w:tabs>
        <w:tab w:val="center" w:pos="4513"/>
        <w:tab w:val="right" w:pos="9026"/>
      </w:tabs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14C1"/>
    <w:rPr>
      <w:rFonts w:ascii="Verdana" w:hAnsi="Verdana"/>
      <w:color w:val="000000" w:themeColor="text1"/>
    </w:rPr>
  </w:style>
  <w:style w:type="paragraph" w:customStyle="1" w:styleId="Normaltight">
    <w:name w:val="Normal tight"/>
    <w:basedOn w:val="Normal"/>
    <w:link w:val="NormaltightChar"/>
    <w:qFormat/>
    <w:rsid w:val="002814C1"/>
    <w:pPr>
      <w:spacing w:after="100" w:afterAutospacing="1"/>
    </w:pPr>
    <w:rPr>
      <w:rFonts w:eastAsiaTheme="minorHAnsi"/>
      <w:lang w:eastAsia="en-US"/>
    </w:rPr>
  </w:style>
  <w:style w:type="character" w:customStyle="1" w:styleId="NormaltightChar">
    <w:name w:val="Normal tight Char"/>
    <w:basedOn w:val="DefaultParagraphFont"/>
    <w:link w:val="Normaltight"/>
    <w:rsid w:val="002814C1"/>
    <w:rPr>
      <w:rFonts w:ascii="Verdana" w:hAnsi="Verdana"/>
    </w:rPr>
  </w:style>
  <w:style w:type="paragraph" w:customStyle="1" w:styleId="Alphalist">
    <w:name w:val="Alpha list"/>
    <w:basedOn w:val="Normal"/>
    <w:link w:val="AlphalistChar"/>
    <w:autoRedefine/>
    <w:qFormat/>
    <w:rsid w:val="002814C1"/>
    <w:pPr>
      <w:tabs>
        <w:tab w:val="left" w:pos="567"/>
      </w:tabs>
      <w:spacing w:before="220" w:after="220" w:line="260" w:lineRule="exact"/>
      <w:ind w:left="567" w:hanging="567"/>
      <w:outlineLvl w:val="0"/>
    </w:pPr>
    <w:rPr>
      <w:rFonts w:eastAsiaTheme="minorHAnsi"/>
      <w:lang w:eastAsia="en-US"/>
    </w:rPr>
  </w:style>
  <w:style w:type="character" w:customStyle="1" w:styleId="AlphalistChar">
    <w:name w:val="Alpha list Char"/>
    <w:basedOn w:val="DefaultParagraphFont"/>
    <w:link w:val="Alphalist"/>
    <w:rsid w:val="002814C1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2814C1"/>
    <w:pPr>
      <w:ind w:left="720"/>
      <w:contextualSpacing/>
    </w:pPr>
  </w:style>
  <w:style w:type="paragraph" w:customStyle="1" w:styleId="Numberred">
    <w:name w:val="Number red"/>
    <w:basedOn w:val="ListParagraph"/>
    <w:link w:val="NumberredChar"/>
    <w:qFormat/>
    <w:rsid w:val="002814C1"/>
    <w:pPr>
      <w:tabs>
        <w:tab w:val="left" w:pos="567"/>
      </w:tabs>
      <w:spacing w:before="220" w:after="220"/>
      <w:ind w:left="567" w:hanging="567"/>
    </w:pPr>
    <w:rPr>
      <w:rFonts w:eastAsiaTheme="minorHAnsi"/>
      <w:color w:val="1F497D" w:themeColor="text2"/>
      <w:lang w:eastAsia="en-US"/>
    </w:rPr>
  </w:style>
  <w:style w:type="character" w:customStyle="1" w:styleId="NumberredChar">
    <w:name w:val="Number red Char"/>
    <w:basedOn w:val="DefaultParagraphFont"/>
    <w:link w:val="Numberred"/>
    <w:rsid w:val="002814C1"/>
    <w:rPr>
      <w:rFonts w:ascii="Verdana" w:hAnsi="Verdana"/>
      <w:color w:val="1F497D" w:themeColor="text2"/>
    </w:rPr>
  </w:style>
  <w:style w:type="paragraph" w:customStyle="1" w:styleId="Alphalistred">
    <w:name w:val="Alpha list red"/>
    <w:basedOn w:val="Alphalist"/>
    <w:link w:val="AlphalistredChar"/>
    <w:qFormat/>
    <w:rsid w:val="002814C1"/>
    <w:rPr>
      <w:color w:val="1F497D" w:themeColor="text2"/>
    </w:rPr>
  </w:style>
  <w:style w:type="character" w:customStyle="1" w:styleId="AlphalistredChar">
    <w:name w:val="Alpha list red Char"/>
    <w:basedOn w:val="AlphalistChar"/>
    <w:link w:val="Alphalistred"/>
    <w:rsid w:val="002814C1"/>
    <w:rPr>
      <w:rFonts w:ascii="Verdana" w:hAnsi="Verdana"/>
      <w:color w:val="1F497D" w:themeColor="text2"/>
    </w:rPr>
  </w:style>
  <w:style w:type="paragraph" w:customStyle="1" w:styleId="Number">
    <w:name w:val="Number"/>
    <w:basedOn w:val="Normal"/>
    <w:link w:val="NumberChar"/>
    <w:autoRedefine/>
    <w:qFormat/>
    <w:rsid w:val="002814C1"/>
    <w:pPr>
      <w:spacing w:before="220" w:after="220" w:line="260" w:lineRule="auto"/>
      <w:ind w:left="567" w:hanging="567"/>
    </w:pPr>
    <w:rPr>
      <w:rFonts w:eastAsiaTheme="minorHAnsi"/>
      <w:lang w:eastAsia="en-US"/>
    </w:rPr>
  </w:style>
  <w:style w:type="character" w:customStyle="1" w:styleId="NumberChar">
    <w:name w:val="Number Char"/>
    <w:basedOn w:val="DefaultParagraphFont"/>
    <w:link w:val="Number"/>
    <w:rsid w:val="002814C1"/>
    <w:rPr>
      <w:rFonts w:ascii="Verdana" w:hAnsi="Verdana"/>
    </w:rPr>
  </w:style>
  <w:style w:type="paragraph" w:customStyle="1" w:styleId="Normalbolditalic">
    <w:name w:val="Normal bold italic"/>
    <w:basedOn w:val="Normal"/>
    <w:link w:val="NormalbolditalicChar"/>
    <w:autoRedefine/>
    <w:qFormat/>
    <w:rsid w:val="002814C1"/>
    <w:pPr>
      <w:spacing w:before="220" w:after="220" w:line="240" w:lineRule="exact"/>
    </w:pPr>
    <w:rPr>
      <w:rFonts w:eastAsiaTheme="minorHAnsi"/>
      <w:b/>
      <w:i/>
      <w:lang w:eastAsia="en-US"/>
    </w:rPr>
  </w:style>
  <w:style w:type="character" w:customStyle="1" w:styleId="NormalbolditalicChar">
    <w:name w:val="Normal bold italic Char"/>
    <w:basedOn w:val="DefaultParagraphFont"/>
    <w:link w:val="Normalbolditalic"/>
    <w:rsid w:val="002814C1"/>
    <w:rPr>
      <w:rFonts w:ascii="Verdana" w:hAnsi="Verdana"/>
      <w:b/>
      <w:i/>
    </w:rPr>
  </w:style>
  <w:style w:type="paragraph" w:styleId="Header">
    <w:name w:val="header"/>
    <w:basedOn w:val="Normal"/>
    <w:link w:val="HeaderChar"/>
    <w:uiPriority w:val="99"/>
    <w:unhideWhenUsed/>
    <w:rsid w:val="00EF7501"/>
    <w:pPr>
      <w:tabs>
        <w:tab w:val="left" w:pos="851"/>
      </w:tabs>
    </w:pPr>
    <w:rPr>
      <w:rFonts w:eastAsiaTheme="minorHAnsi"/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7501"/>
    <w:rPr>
      <w:rFonts w:ascii="Arial" w:hAnsi="Arial"/>
      <w:b/>
      <w:sz w:val="24"/>
    </w:rPr>
  </w:style>
  <w:style w:type="paragraph" w:customStyle="1" w:styleId="NoParagraphStyle">
    <w:name w:val="[No Paragraph Style]"/>
    <w:rsid w:val="00EB3A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noTOC">
    <w:name w:val="Heading 1 no TOC"/>
    <w:basedOn w:val="NoParagraphStyle"/>
    <w:uiPriority w:val="99"/>
    <w:rsid w:val="00EB3ACB"/>
    <w:pPr>
      <w:tabs>
        <w:tab w:val="left" w:pos="850"/>
        <w:tab w:val="left" w:pos="1134"/>
        <w:tab w:val="right" w:pos="4932"/>
      </w:tabs>
      <w:suppressAutoHyphens/>
      <w:spacing w:after="57" w:line="480" w:lineRule="atLeast"/>
      <w:textAlignment w:val="baseline"/>
    </w:pPr>
    <w:rPr>
      <w:rFonts w:ascii="Caecilia LT Std Light" w:hAnsi="Caecilia LT Std Light" w:cs="Caecilia LT Std Light"/>
      <w:b/>
      <w:bCs/>
      <w:color w:val="272A67"/>
      <w:sz w:val="36"/>
      <w:szCs w:val="36"/>
    </w:rPr>
  </w:style>
  <w:style w:type="paragraph" w:customStyle="1" w:styleId="Heading2noTOC">
    <w:name w:val="Heading 2 no TOC"/>
    <w:basedOn w:val="NoParagraphStyle"/>
    <w:uiPriority w:val="99"/>
    <w:rsid w:val="00EB3ACB"/>
    <w:pPr>
      <w:tabs>
        <w:tab w:val="left" w:pos="850"/>
        <w:tab w:val="left" w:pos="1134"/>
        <w:tab w:val="right" w:pos="4932"/>
      </w:tabs>
      <w:suppressAutoHyphens/>
      <w:spacing w:before="113" w:after="170" w:line="420" w:lineRule="atLeast"/>
      <w:textAlignment w:val="baseline"/>
    </w:pPr>
    <w:rPr>
      <w:rFonts w:ascii="Caecilia LT Std Light" w:hAnsi="Caecilia LT Std Light" w:cs="Caecilia LT Std Light"/>
      <w:b/>
      <w:bCs/>
      <w:color w:val="4D5050"/>
      <w:sz w:val="32"/>
      <w:szCs w:val="32"/>
    </w:rPr>
  </w:style>
  <w:style w:type="paragraph" w:customStyle="1" w:styleId="Normalsmalltight">
    <w:name w:val="Normal small tight"/>
    <w:basedOn w:val="NoParagraphStyle"/>
    <w:uiPriority w:val="99"/>
    <w:rsid w:val="00EB3ACB"/>
    <w:pPr>
      <w:tabs>
        <w:tab w:val="left" w:pos="567"/>
        <w:tab w:val="left" w:pos="1134"/>
        <w:tab w:val="right" w:pos="4932"/>
      </w:tabs>
      <w:suppressAutoHyphens/>
      <w:spacing w:line="240" w:lineRule="atLeast"/>
      <w:textAlignment w:val="baseline"/>
    </w:pPr>
    <w:rPr>
      <w:rFonts w:ascii="HelveticaNeueLT Std" w:hAnsi="HelveticaNeueLT Std" w:cs="HelveticaNeueLT Std"/>
      <w:sz w:val="18"/>
      <w:szCs w:val="18"/>
    </w:rPr>
  </w:style>
  <w:style w:type="paragraph" w:customStyle="1" w:styleId="Footnote">
    <w:name w:val="Footnote"/>
    <w:basedOn w:val="NoParagraphStyle"/>
    <w:uiPriority w:val="99"/>
    <w:rsid w:val="00911CFC"/>
    <w:pPr>
      <w:tabs>
        <w:tab w:val="left" w:pos="567"/>
        <w:tab w:val="right" w:pos="4932"/>
      </w:tabs>
      <w:suppressAutoHyphens/>
      <w:spacing w:line="240" w:lineRule="auto"/>
      <w:ind w:left="567" w:hanging="567"/>
      <w:textAlignment w:val="baseline"/>
    </w:pPr>
    <w:rPr>
      <w:rFonts w:ascii="Arial" w:hAnsi="Arial" w:cs="HelveticaNeueLT Std Lt"/>
      <w:sz w:val="16"/>
      <w:szCs w:val="18"/>
    </w:rPr>
  </w:style>
  <w:style w:type="paragraph" w:customStyle="1" w:styleId="Normaltableheader">
    <w:name w:val="Normal table header"/>
    <w:basedOn w:val="NoParagraphStyle"/>
    <w:uiPriority w:val="99"/>
    <w:rsid w:val="00EB3ACB"/>
    <w:pPr>
      <w:tabs>
        <w:tab w:val="left" w:pos="1134"/>
        <w:tab w:val="right" w:pos="4932"/>
      </w:tabs>
      <w:suppressAutoHyphens/>
      <w:spacing w:line="240" w:lineRule="atLeast"/>
      <w:textAlignment w:val="baseline"/>
    </w:pPr>
    <w:rPr>
      <w:rFonts w:ascii="Caecilia LT Std Light" w:hAnsi="Caecilia LT Std Light" w:cs="Caecilia LT Std Light"/>
      <w:b/>
      <w:bCs/>
      <w:color w:val="272A67"/>
      <w:sz w:val="20"/>
      <w:szCs w:val="20"/>
    </w:rPr>
  </w:style>
  <w:style w:type="paragraph" w:customStyle="1" w:styleId="Normaltableheadersmall">
    <w:name w:val="Normal table header small"/>
    <w:basedOn w:val="NoParagraphStyle"/>
    <w:uiPriority w:val="99"/>
    <w:rsid w:val="00EB3ACB"/>
    <w:pPr>
      <w:tabs>
        <w:tab w:val="left" w:pos="1134"/>
        <w:tab w:val="right" w:pos="4932"/>
      </w:tabs>
      <w:suppressAutoHyphens/>
      <w:spacing w:line="200" w:lineRule="atLeast"/>
      <w:jc w:val="center"/>
      <w:textAlignment w:val="baseline"/>
    </w:pPr>
    <w:rPr>
      <w:rFonts w:ascii="Caecilia LT Std Light" w:hAnsi="Caecilia LT Std Light" w:cs="Caecilia LT Std Light"/>
      <w:b/>
      <w:bCs/>
      <w:color w:val="272A67"/>
      <w:sz w:val="16"/>
      <w:szCs w:val="16"/>
    </w:rPr>
  </w:style>
  <w:style w:type="paragraph" w:customStyle="1" w:styleId="Normaltableleft">
    <w:name w:val="Normal table left"/>
    <w:basedOn w:val="Normal"/>
    <w:uiPriority w:val="99"/>
    <w:rsid w:val="00EB3ACB"/>
    <w:pPr>
      <w:keepLines/>
      <w:tabs>
        <w:tab w:val="left" w:pos="1134"/>
        <w:tab w:val="right" w:pos="4932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HelveticaNeueLT Std Lt" w:eastAsiaTheme="minorHAnsi" w:hAnsi="HelveticaNeueLT Std Lt" w:cs="HelveticaNeueLT Std Lt"/>
      <w:color w:val="000000"/>
      <w:szCs w:val="20"/>
      <w:lang w:eastAsia="en-US"/>
    </w:rPr>
  </w:style>
  <w:style w:type="character" w:customStyle="1" w:styleId="Footnoterefinvisible">
    <w:name w:val="Footnote ref invisible"/>
    <w:uiPriority w:val="99"/>
    <w:rsid w:val="00EB3ACB"/>
    <w:rPr>
      <w:rFonts w:ascii="Dax-Regular" w:hAnsi="Dax-Regular" w:cs="Dax-Regular"/>
      <w:outline/>
      <w:w w:val="100"/>
      <w:sz w:val="20"/>
      <w:szCs w:val="20"/>
      <w:vertAlign w:val="superscript"/>
    </w:rPr>
  </w:style>
  <w:style w:type="character" w:customStyle="1" w:styleId="BulletsandNumbers1purpleBulletsandNumbers">
    <w:name w:val="Bullets and Numbers1 purple (Bullets and Numbers)"/>
    <w:uiPriority w:val="99"/>
    <w:rsid w:val="00EB3ACB"/>
    <w:rPr>
      <w:color w:val="272A67"/>
    </w:rPr>
  </w:style>
  <w:style w:type="character" w:styleId="Hyperlink">
    <w:name w:val="Hyperlink"/>
    <w:basedOn w:val="DefaultParagraphFont"/>
    <w:uiPriority w:val="99"/>
    <w:rsid w:val="00EB3ACB"/>
    <w:rPr>
      <w:color w:val="272A67"/>
    </w:rPr>
  </w:style>
  <w:style w:type="character" w:customStyle="1" w:styleId="Helvetica56italic">
    <w:name w:val="Helvetica 56 italic"/>
    <w:uiPriority w:val="99"/>
    <w:rsid w:val="00EB3ACB"/>
    <w:rPr>
      <w:rFonts w:ascii="HelveticaNeueLT Std Lt" w:hAnsi="HelveticaNeueLT Std Lt" w:cs="HelveticaNeueLT Std Lt"/>
      <w:i/>
      <w:iCs/>
    </w:rPr>
  </w:style>
  <w:style w:type="character" w:styleId="FootnoteReference">
    <w:name w:val="footnote reference"/>
    <w:basedOn w:val="DefaultParagraphFont"/>
    <w:uiPriority w:val="99"/>
    <w:rsid w:val="00EB3ACB"/>
    <w:rPr>
      <w:rFonts w:ascii="Dax-Regular" w:hAnsi="Dax-Regular" w:cs="Dax-Regular"/>
      <w:color w:val="000000"/>
      <w:w w:val="100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77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77A"/>
    <w:rPr>
      <w:rFonts w:ascii="Arial" w:eastAsiaTheme="minorEastAsia" w:hAnsi="Arial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D5"/>
    <w:pPr>
      <w:spacing w:after="0" w:line="240" w:lineRule="auto"/>
    </w:pPr>
    <w:rPr>
      <w:rFonts w:ascii="Arial" w:eastAsiaTheme="minorEastAsia" w:hAnsi="Arial"/>
      <w:sz w:val="20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25E5"/>
    <w:pPr>
      <w:keepNext/>
      <w:keepLines/>
      <w:spacing w:before="480"/>
      <w:outlineLvl w:val="0"/>
    </w:pPr>
    <w:rPr>
      <w:rFonts w:eastAsiaTheme="majorEastAsia" w:cstheme="majorBidi"/>
      <w:b/>
      <w:bCs/>
      <w:color w:val="1F497D" w:themeColor="text2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FMfront1unit">
    <w:name w:val="BIFM front 1 – unit"/>
    <w:basedOn w:val="Normal"/>
    <w:link w:val="BIFMfront1unitChar"/>
    <w:autoRedefine/>
    <w:qFormat/>
    <w:rsid w:val="00B725E5"/>
    <w:rPr>
      <w:rFonts w:asciiTheme="majorHAnsi" w:hAnsiTheme="majorHAnsi"/>
      <w:b/>
      <w:noProof/>
      <w:color w:val="FFFFFF" w:themeColor="background1"/>
      <w:sz w:val="72"/>
      <w:szCs w:val="24"/>
    </w:rPr>
  </w:style>
  <w:style w:type="character" w:customStyle="1" w:styleId="BIFMfront1unitChar">
    <w:name w:val="BIFM front 1 – unit Char"/>
    <w:basedOn w:val="DefaultParagraphFont"/>
    <w:link w:val="BIFMfront1unit"/>
    <w:rsid w:val="00B725E5"/>
    <w:rPr>
      <w:rFonts w:asciiTheme="majorHAnsi" w:hAnsiTheme="majorHAnsi"/>
      <w:b/>
      <w:noProof/>
      <w:color w:val="FFFFFF" w:themeColor="background1"/>
      <w:sz w:val="7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25E5"/>
    <w:rPr>
      <w:rFonts w:ascii="Verdana" w:eastAsiaTheme="majorEastAsia" w:hAnsi="Verdana" w:cstheme="majorBidi"/>
      <w:b/>
      <w:bCs/>
      <w:color w:val="1F497D" w:themeColor="text2"/>
      <w:sz w:val="48"/>
      <w:szCs w:val="28"/>
    </w:rPr>
  </w:style>
  <w:style w:type="paragraph" w:styleId="Footer">
    <w:name w:val="footer"/>
    <w:basedOn w:val="Normal"/>
    <w:link w:val="FooterChar"/>
    <w:uiPriority w:val="99"/>
    <w:unhideWhenUsed/>
    <w:rsid w:val="002814C1"/>
    <w:pPr>
      <w:tabs>
        <w:tab w:val="center" w:pos="4513"/>
        <w:tab w:val="right" w:pos="9026"/>
      </w:tabs>
    </w:pPr>
    <w:rPr>
      <w:rFonts w:eastAsiaTheme="minorHAnsi"/>
      <w:color w:val="000000" w:themeColor="text1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814C1"/>
    <w:rPr>
      <w:rFonts w:ascii="Verdana" w:hAnsi="Verdana"/>
      <w:color w:val="000000" w:themeColor="text1"/>
    </w:rPr>
  </w:style>
  <w:style w:type="paragraph" w:customStyle="1" w:styleId="Normaltight">
    <w:name w:val="Normal tight"/>
    <w:basedOn w:val="Normal"/>
    <w:link w:val="NormaltightChar"/>
    <w:qFormat/>
    <w:rsid w:val="002814C1"/>
    <w:pPr>
      <w:spacing w:after="100" w:afterAutospacing="1"/>
    </w:pPr>
    <w:rPr>
      <w:rFonts w:eastAsiaTheme="minorHAnsi"/>
      <w:lang w:eastAsia="en-US"/>
    </w:rPr>
  </w:style>
  <w:style w:type="character" w:customStyle="1" w:styleId="NormaltightChar">
    <w:name w:val="Normal tight Char"/>
    <w:basedOn w:val="DefaultParagraphFont"/>
    <w:link w:val="Normaltight"/>
    <w:rsid w:val="002814C1"/>
    <w:rPr>
      <w:rFonts w:ascii="Verdana" w:hAnsi="Verdana"/>
    </w:rPr>
  </w:style>
  <w:style w:type="paragraph" w:customStyle="1" w:styleId="Alphalist">
    <w:name w:val="Alpha list"/>
    <w:basedOn w:val="Normal"/>
    <w:link w:val="AlphalistChar"/>
    <w:autoRedefine/>
    <w:qFormat/>
    <w:rsid w:val="002814C1"/>
    <w:pPr>
      <w:tabs>
        <w:tab w:val="left" w:pos="567"/>
      </w:tabs>
      <w:spacing w:before="220" w:after="220" w:line="260" w:lineRule="exact"/>
      <w:ind w:left="567" w:hanging="567"/>
      <w:outlineLvl w:val="0"/>
    </w:pPr>
    <w:rPr>
      <w:rFonts w:eastAsiaTheme="minorHAnsi"/>
      <w:lang w:eastAsia="en-US"/>
    </w:rPr>
  </w:style>
  <w:style w:type="character" w:customStyle="1" w:styleId="AlphalistChar">
    <w:name w:val="Alpha list Char"/>
    <w:basedOn w:val="DefaultParagraphFont"/>
    <w:link w:val="Alphalist"/>
    <w:rsid w:val="002814C1"/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2814C1"/>
    <w:pPr>
      <w:ind w:left="720"/>
      <w:contextualSpacing/>
    </w:pPr>
  </w:style>
  <w:style w:type="paragraph" w:customStyle="1" w:styleId="Numberred">
    <w:name w:val="Number red"/>
    <w:basedOn w:val="ListParagraph"/>
    <w:link w:val="NumberredChar"/>
    <w:qFormat/>
    <w:rsid w:val="002814C1"/>
    <w:pPr>
      <w:tabs>
        <w:tab w:val="left" w:pos="567"/>
      </w:tabs>
      <w:spacing w:before="220" w:after="220"/>
      <w:ind w:left="567" w:hanging="567"/>
    </w:pPr>
    <w:rPr>
      <w:rFonts w:eastAsiaTheme="minorHAnsi"/>
      <w:color w:val="1F497D" w:themeColor="text2"/>
      <w:lang w:eastAsia="en-US"/>
    </w:rPr>
  </w:style>
  <w:style w:type="character" w:customStyle="1" w:styleId="NumberredChar">
    <w:name w:val="Number red Char"/>
    <w:basedOn w:val="DefaultParagraphFont"/>
    <w:link w:val="Numberred"/>
    <w:rsid w:val="002814C1"/>
    <w:rPr>
      <w:rFonts w:ascii="Verdana" w:hAnsi="Verdana"/>
      <w:color w:val="1F497D" w:themeColor="text2"/>
    </w:rPr>
  </w:style>
  <w:style w:type="paragraph" w:customStyle="1" w:styleId="Alphalistred">
    <w:name w:val="Alpha list red"/>
    <w:basedOn w:val="Alphalist"/>
    <w:link w:val="AlphalistredChar"/>
    <w:qFormat/>
    <w:rsid w:val="002814C1"/>
    <w:rPr>
      <w:color w:val="1F497D" w:themeColor="text2"/>
    </w:rPr>
  </w:style>
  <w:style w:type="character" w:customStyle="1" w:styleId="AlphalistredChar">
    <w:name w:val="Alpha list red Char"/>
    <w:basedOn w:val="AlphalistChar"/>
    <w:link w:val="Alphalistred"/>
    <w:rsid w:val="002814C1"/>
    <w:rPr>
      <w:rFonts w:ascii="Verdana" w:hAnsi="Verdana"/>
      <w:color w:val="1F497D" w:themeColor="text2"/>
    </w:rPr>
  </w:style>
  <w:style w:type="paragraph" w:customStyle="1" w:styleId="Number">
    <w:name w:val="Number"/>
    <w:basedOn w:val="Normal"/>
    <w:link w:val="NumberChar"/>
    <w:autoRedefine/>
    <w:qFormat/>
    <w:rsid w:val="002814C1"/>
    <w:pPr>
      <w:spacing w:before="220" w:after="220" w:line="260" w:lineRule="auto"/>
      <w:ind w:left="567" w:hanging="567"/>
    </w:pPr>
    <w:rPr>
      <w:rFonts w:eastAsiaTheme="minorHAnsi"/>
      <w:lang w:eastAsia="en-US"/>
    </w:rPr>
  </w:style>
  <w:style w:type="character" w:customStyle="1" w:styleId="NumberChar">
    <w:name w:val="Number Char"/>
    <w:basedOn w:val="DefaultParagraphFont"/>
    <w:link w:val="Number"/>
    <w:rsid w:val="002814C1"/>
    <w:rPr>
      <w:rFonts w:ascii="Verdana" w:hAnsi="Verdana"/>
    </w:rPr>
  </w:style>
  <w:style w:type="paragraph" w:customStyle="1" w:styleId="Normalbolditalic">
    <w:name w:val="Normal bold italic"/>
    <w:basedOn w:val="Normal"/>
    <w:link w:val="NormalbolditalicChar"/>
    <w:autoRedefine/>
    <w:qFormat/>
    <w:rsid w:val="002814C1"/>
    <w:pPr>
      <w:spacing w:before="220" w:after="220" w:line="240" w:lineRule="exact"/>
    </w:pPr>
    <w:rPr>
      <w:rFonts w:eastAsiaTheme="minorHAnsi"/>
      <w:b/>
      <w:i/>
      <w:lang w:eastAsia="en-US"/>
    </w:rPr>
  </w:style>
  <w:style w:type="character" w:customStyle="1" w:styleId="NormalbolditalicChar">
    <w:name w:val="Normal bold italic Char"/>
    <w:basedOn w:val="DefaultParagraphFont"/>
    <w:link w:val="Normalbolditalic"/>
    <w:rsid w:val="002814C1"/>
    <w:rPr>
      <w:rFonts w:ascii="Verdana" w:hAnsi="Verdana"/>
      <w:b/>
      <w:i/>
    </w:rPr>
  </w:style>
  <w:style w:type="paragraph" w:styleId="Header">
    <w:name w:val="header"/>
    <w:basedOn w:val="Normal"/>
    <w:link w:val="HeaderChar"/>
    <w:uiPriority w:val="99"/>
    <w:unhideWhenUsed/>
    <w:rsid w:val="00EF7501"/>
    <w:pPr>
      <w:tabs>
        <w:tab w:val="left" w:pos="851"/>
      </w:tabs>
    </w:pPr>
    <w:rPr>
      <w:rFonts w:eastAsiaTheme="minorHAnsi"/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7501"/>
    <w:rPr>
      <w:rFonts w:ascii="Arial" w:hAnsi="Arial"/>
      <w:b/>
      <w:sz w:val="24"/>
    </w:rPr>
  </w:style>
  <w:style w:type="paragraph" w:customStyle="1" w:styleId="NoParagraphStyle">
    <w:name w:val="[No Paragraph Style]"/>
    <w:rsid w:val="00EB3AC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eading1noTOC">
    <w:name w:val="Heading 1 no TOC"/>
    <w:basedOn w:val="NoParagraphStyle"/>
    <w:uiPriority w:val="99"/>
    <w:rsid w:val="00EB3ACB"/>
    <w:pPr>
      <w:tabs>
        <w:tab w:val="left" w:pos="850"/>
        <w:tab w:val="left" w:pos="1134"/>
        <w:tab w:val="right" w:pos="4932"/>
      </w:tabs>
      <w:suppressAutoHyphens/>
      <w:spacing w:after="57" w:line="480" w:lineRule="atLeast"/>
      <w:textAlignment w:val="baseline"/>
    </w:pPr>
    <w:rPr>
      <w:rFonts w:ascii="Caecilia LT Std Light" w:hAnsi="Caecilia LT Std Light" w:cs="Caecilia LT Std Light"/>
      <w:b/>
      <w:bCs/>
      <w:color w:val="272A67"/>
      <w:sz w:val="36"/>
      <w:szCs w:val="36"/>
    </w:rPr>
  </w:style>
  <w:style w:type="paragraph" w:customStyle="1" w:styleId="Heading2noTOC">
    <w:name w:val="Heading 2 no TOC"/>
    <w:basedOn w:val="NoParagraphStyle"/>
    <w:uiPriority w:val="99"/>
    <w:rsid w:val="00EB3ACB"/>
    <w:pPr>
      <w:tabs>
        <w:tab w:val="left" w:pos="850"/>
        <w:tab w:val="left" w:pos="1134"/>
        <w:tab w:val="right" w:pos="4932"/>
      </w:tabs>
      <w:suppressAutoHyphens/>
      <w:spacing w:before="113" w:after="170" w:line="420" w:lineRule="atLeast"/>
      <w:textAlignment w:val="baseline"/>
    </w:pPr>
    <w:rPr>
      <w:rFonts w:ascii="Caecilia LT Std Light" w:hAnsi="Caecilia LT Std Light" w:cs="Caecilia LT Std Light"/>
      <w:b/>
      <w:bCs/>
      <w:color w:val="4D5050"/>
      <w:sz w:val="32"/>
      <w:szCs w:val="32"/>
    </w:rPr>
  </w:style>
  <w:style w:type="paragraph" w:customStyle="1" w:styleId="Normalsmalltight">
    <w:name w:val="Normal small tight"/>
    <w:basedOn w:val="NoParagraphStyle"/>
    <w:uiPriority w:val="99"/>
    <w:rsid w:val="00EB3ACB"/>
    <w:pPr>
      <w:tabs>
        <w:tab w:val="left" w:pos="567"/>
        <w:tab w:val="left" w:pos="1134"/>
        <w:tab w:val="right" w:pos="4932"/>
      </w:tabs>
      <w:suppressAutoHyphens/>
      <w:spacing w:line="240" w:lineRule="atLeast"/>
      <w:textAlignment w:val="baseline"/>
    </w:pPr>
    <w:rPr>
      <w:rFonts w:ascii="HelveticaNeueLT Std" w:hAnsi="HelveticaNeueLT Std" w:cs="HelveticaNeueLT Std"/>
      <w:sz w:val="18"/>
      <w:szCs w:val="18"/>
    </w:rPr>
  </w:style>
  <w:style w:type="paragraph" w:customStyle="1" w:styleId="Footnote">
    <w:name w:val="Footnote"/>
    <w:basedOn w:val="NoParagraphStyle"/>
    <w:uiPriority w:val="99"/>
    <w:rsid w:val="00911CFC"/>
    <w:pPr>
      <w:tabs>
        <w:tab w:val="left" w:pos="567"/>
        <w:tab w:val="right" w:pos="4932"/>
      </w:tabs>
      <w:suppressAutoHyphens/>
      <w:spacing w:line="240" w:lineRule="auto"/>
      <w:ind w:left="567" w:hanging="567"/>
      <w:textAlignment w:val="baseline"/>
    </w:pPr>
    <w:rPr>
      <w:rFonts w:ascii="Arial" w:hAnsi="Arial" w:cs="HelveticaNeueLT Std Lt"/>
      <w:sz w:val="16"/>
      <w:szCs w:val="18"/>
    </w:rPr>
  </w:style>
  <w:style w:type="paragraph" w:customStyle="1" w:styleId="Normaltableheader">
    <w:name w:val="Normal table header"/>
    <w:basedOn w:val="NoParagraphStyle"/>
    <w:uiPriority w:val="99"/>
    <w:rsid w:val="00EB3ACB"/>
    <w:pPr>
      <w:tabs>
        <w:tab w:val="left" w:pos="1134"/>
        <w:tab w:val="right" w:pos="4932"/>
      </w:tabs>
      <w:suppressAutoHyphens/>
      <w:spacing w:line="240" w:lineRule="atLeast"/>
      <w:textAlignment w:val="baseline"/>
    </w:pPr>
    <w:rPr>
      <w:rFonts w:ascii="Caecilia LT Std Light" w:hAnsi="Caecilia LT Std Light" w:cs="Caecilia LT Std Light"/>
      <w:b/>
      <w:bCs/>
      <w:color w:val="272A67"/>
      <w:sz w:val="20"/>
      <w:szCs w:val="20"/>
    </w:rPr>
  </w:style>
  <w:style w:type="paragraph" w:customStyle="1" w:styleId="Normaltableheadersmall">
    <w:name w:val="Normal table header small"/>
    <w:basedOn w:val="NoParagraphStyle"/>
    <w:uiPriority w:val="99"/>
    <w:rsid w:val="00EB3ACB"/>
    <w:pPr>
      <w:tabs>
        <w:tab w:val="left" w:pos="1134"/>
        <w:tab w:val="right" w:pos="4932"/>
      </w:tabs>
      <w:suppressAutoHyphens/>
      <w:spacing w:line="200" w:lineRule="atLeast"/>
      <w:jc w:val="center"/>
      <w:textAlignment w:val="baseline"/>
    </w:pPr>
    <w:rPr>
      <w:rFonts w:ascii="Caecilia LT Std Light" w:hAnsi="Caecilia LT Std Light" w:cs="Caecilia LT Std Light"/>
      <w:b/>
      <w:bCs/>
      <w:color w:val="272A67"/>
      <w:sz w:val="16"/>
      <w:szCs w:val="16"/>
    </w:rPr>
  </w:style>
  <w:style w:type="paragraph" w:customStyle="1" w:styleId="Normaltableleft">
    <w:name w:val="Normal table left"/>
    <w:basedOn w:val="Normal"/>
    <w:uiPriority w:val="99"/>
    <w:rsid w:val="00EB3ACB"/>
    <w:pPr>
      <w:keepLines/>
      <w:tabs>
        <w:tab w:val="left" w:pos="1134"/>
        <w:tab w:val="right" w:pos="4932"/>
      </w:tabs>
      <w:suppressAutoHyphens/>
      <w:autoSpaceDE w:val="0"/>
      <w:autoSpaceDN w:val="0"/>
      <w:adjustRightInd w:val="0"/>
      <w:spacing w:line="240" w:lineRule="atLeast"/>
      <w:textAlignment w:val="baseline"/>
    </w:pPr>
    <w:rPr>
      <w:rFonts w:ascii="HelveticaNeueLT Std Lt" w:eastAsiaTheme="minorHAnsi" w:hAnsi="HelveticaNeueLT Std Lt" w:cs="HelveticaNeueLT Std Lt"/>
      <w:color w:val="000000"/>
      <w:szCs w:val="20"/>
      <w:lang w:eastAsia="en-US"/>
    </w:rPr>
  </w:style>
  <w:style w:type="character" w:customStyle="1" w:styleId="Footnoterefinvisible">
    <w:name w:val="Footnote ref invisible"/>
    <w:uiPriority w:val="99"/>
    <w:rsid w:val="00EB3ACB"/>
    <w:rPr>
      <w:rFonts w:ascii="Dax-Regular" w:hAnsi="Dax-Regular" w:cs="Dax-Regular"/>
      <w:outline/>
      <w:w w:val="100"/>
      <w:sz w:val="20"/>
      <w:szCs w:val="20"/>
      <w:vertAlign w:val="superscript"/>
    </w:rPr>
  </w:style>
  <w:style w:type="character" w:customStyle="1" w:styleId="BulletsandNumbers1purpleBulletsandNumbers">
    <w:name w:val="Bullets and Numbers1 purple (Bullets and Numbers)"/>
    <w:uiPriority w:val="99"/>
    <w:rsid w:val="00EB3ACB"/>
    <w:rPr>
      <w:color w:val="272A67"/>
    </w:rPr>
  </w:style>
  <w:style w:type="character" w:styleId="Hyperlink">
    <w:name w:val="Hyperlink"/>
    <w:basedOn w:val="DefaultParagraphFont"/>
    <w:uiPriority w:val="99"/>
    <w:rsid w:val="00EB3ACB"/>
    <w:rPr>
      <w:color w:val="272A67"/>
    </w:rPr>
  </w:style>
  <w:style w:type="character" w:customStyle="1" w:styleId="Helvetica56italic">
    <w:name w:val="Helvetica 56 italic"/>
    <w:uiPriority w:val="99"/>
    <w:rsid w:val="00EB3ACB"/>
    <w:rPr>
      <w:rFonts w:ascii="HelveticaNeueLT Std Lt" w:hAnsi="HelveticaNeueLT Std Lt" w:cs="HelveticaNeueLT Std Lt"/>
      <w:i/>
      <w:iCs/>
    </w:rPr>
  </w:style>
  <w:style w:type="character" w:styleId="FootnoteReference">
    <w:name w:val="footnote reference"/>
    <w:basedOn w:val="DefaultParagraphFont"/>
    <w:uiPriority w:val="99"/>
    <w:rsid w:val="00EB3ACB"/>
    <w:rPr>
      <w:rFonts w:ascii="Dax-Regular" w:hAnsi="Dax-Regular" w:cs="Dax-Regular"/>
      <w:color w:val="000000"/>
      <w:w w:val="100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177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177A"/>
    <w:rPr>
      <w:rFonts w:ascii="Arial" w:eastAsiaTheme="minorEastAsia" w:hAnsi="Arial"/>
      <w:sz w:val="20"/>
      <w:szCs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piringthefuture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spiringthefutur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C93F9F1-C381-489C-A77F-6BD9A1F6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Baugh</dc:creator>
  <cp:lastModifiedBy>Claire Wanless</cp:lastModifiedBy>
  <cp:revision>2</cp:revision>
  <dcterms:created xsi:type="dcterms:W3CDTF">2014-04-15T11:26:00Z</dcterms:created>
  <dcterms:modified xsi:type="dcterms:W3CDTF">2014-04-15T11:26:00Z</dcterms:modified>
</cp:coreProperties>
</file>